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5" w:rsidRDefault="00794855" w:rsidP="00794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C3-C4</w:t>
      </w:r>
    </w:p>
    <w:p w:rsidR="00794855" w:rsidRDefault="00794855" w:rsidP="00794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94855" w:rsidRDefault="00794855" w:rsidP="007948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Comme beaucoup de familles nombreuses, la famille de ma mère était une tribu, c’est-à-dire que ma grand-mère et ses enfants avaient la même façon de se comporter et de vivre leur condition d’ouvriers à demi ruraux, ce qui permettait de les reconnaître, </w:t>
      </w:r>
      <w:r w:rsidRPr="009D6437">
        <w:rPr>
          <w:rFonts w:ascii="Times New Roman" w:hAnsi="Times New Roman" w:cs="Times New Roman"/>
          <w:sz w:val="24"/>
          <w:szCs w:val="24"/>
          <w:lang w:val="fr-FR"/>
        </w:rPr>
        <w:t>[…]</w:t>
      </w:r>
      <w:r>
        <w:rPr>
          <w:rFonts w:ascii="Times New Roman" w:hAnsi="Times New Roman" w:cs="Times New Roman"/>
          <w:sz w:val="24"/>
          <w:szCs w:val="24"/>
          <w:lang w:val="fr-FR"/>
        </w:rPr>
        <w:t>. Ils criaient tous, hommes et femmes, en toutes circonstances. D’une gaieté exubérante, mais ombrageux, ils se fâchaient vite et « n’envoyaient pas dire » ce qu’ils avaient à dire. Par-dessus tout, l’orgueil de leur force de travail. Ils admettaient difficilement qu’on soit plus courageux qu’eux. Continuellement, aux limites qui les entouraient, ils opposaient la certitude d’être « quelqu’un ». D’où, peut-être, cette fureur qui les faisait se jeter sur tout, le travail, la nourriture, rire aux larmes et annoncer une heure après, « je vais me mettre dans la citerne ».</w:t>
      </w:r>
    </w:p>
    <w:p w:rsidR="00794855" w:rsidRPr="009D6437" w:rsidRDefault="00794855" w:rsidP="007948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 tous, c’est ma mère qui avait le plus de violence et d’orgueil, une clairvoyance révoltée de sa position d’inférieure dans la société et le refus d’être seulement jugée sur celle-ci. L’une de ses réflexions fréquentes à propos des gens riches, « on les vaut bien ». C’était une belle blonde assez forte (« on m’aurait acheté ma santé ! »), aux yeux gris. Elle aimait lire tout ce qui lui tombait sous la main, chanter les chansons nouvelles, se farder, sortir en bande au cinéma, au </w:t>
      </w:r>
      <w:r w:rsidRPr="009D6437">
        <w:rPr>
          <w:rFonts w:ascii="Times New Roman" w:hAnsi="Times New Roman" w:cs="Times New Roman"/>
          <w:sz w:val="24"/>
          <w:szCs w:val="24"/>
          <w:lang w:val="fr-FR"/>
        </w:rPr>
        <w:t>théâtre […]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94855" w:rsidRDefault="00794855" w:rsidP="00794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94855" w:rsidRDefault="00794855" w:rsidP="00794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(Annie Ernaux : Une femme, dans Écrire la vie, Gallimard, 2011, p.564)</w:t>
      </w:r>
    </w:p>
    <w:p w:rsidR="00794855" w:rsidRDefault="00794855" w:rsidP="00794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A74FB" w:rsidRPr="00794855" w:rsidRDefault="006A74FB">
      <w:pPr>
        <w:rPr>
          <w:lang w:val="fr-FR"/>
        </w:rPr>
      </w:pPr>
      <w:bookmarkStart w:id="0" w:name="_GoBack"/>
      <w:bookmarkEnd w:id="0"/>
    </w:p>
    <w:sectPr w:rsidR="006A74FB" w:rsidRPr="0079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5"/>
    <w:rsid w:val="006A74FB"/>
    <w:rsid w:val="007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5D7F-1BA8-4947-929E-4273866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8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CIEF</cp:lastModifiedBy>
  <cp:revision>1</cp:revision>
  <dcterms:created xsi:type="dcterms:W3CDTF">2023-03-29T13:20:00Z</dcterms:created>
  <dcterms:modified xsi:type="dcterms:W3CDTF">2023-03-29T13:21:00Z</dcterms:modified>
</cp:coreProperties>
</file>